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rPr>
          <w:b/>
          <w:sz w:val="52"/>
          <w:szCs w:val="52"/>
        </w:rPr>
      </w:pPr>
    </w:p>
    <w:p>
      <w:pPr>
        <w:jc w:val="center"/>
        <w:rPr>
          <w:rFonts w:ascii="方正小标宋简体" w:eastAsia="方正小标宋简体"/>
          <w:sz w:val="48"/>
          <w:szCs w:val="48"/>
        </w:rPr>
      </w:pPr>
      <w:bookmarkStart w:id="3" w:name="_GoBack"/>
      <w:r>
        <w:rPr>
          <w:rFonts w:hint="eastAsia" w:ascii="方正小标宋简体" w:eastAsia="方正小标宋简体"/>
          <w:sz w:val="44"/>
          <w:szCs w:val="44"/>
        </w:rPr>
        <w:t>广西艺术学院资助管理系统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－</w:t>
      </w:r>
      <w:r>
        <w:rPr>
          <w:rFonts w:hint="eastAsia" w:ascii="方正小标宋简体" w:eastAsia="方正小标宋简体"/>
          <w:sz w:val="44"/>
          <w:szCs w:val="44"/>
        </w:rPr>
        <w:t>家庭经济困难学生认定模块操作手册（学生网页版）</w:t>
      </w:r>
    </w:p>
    <w:bookmarkEnd w:id="3"/>
    <w:p>
      <w:pPr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ind w:firstLine="960"/>
        <w:jc w:val="center"/>
        <w:rPr>
          <w:sz w:val="48"/>
          <w:szCs w:val="48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b/>
          <w:sz w:val="30"/>
          <w:szCs w:val="30"/>
        </w:rPr>
      </w:pPr>
    </w:p>
    <w:p>
      <w:pPr>
        <w:ind w:firstLine="602"/>
        <w:jc w:val="center"/>
        <w:rPr>
          <w:rFonts w:hint="eastAsia"/>
          <w:b/>
          <w:sz w:val="30"/>
          <w:szCs w:val="30"/>
        </w:rPr>
      </w:pPr>
    </w:p>
    <w:p>
      <w:pPr>
        <w:ind w:firstLine="602"/>
        <w:jc w:val="center"/>
        <w:rPr>
          <w:rFonts w:hint="eastAsia"/>
          <w:b/>
          <w:sz w:val="30"/>
          <w:szCs w:val="30"/>
        </w:rPr>
      </w:pPr>
    </w:p>
    <w:p>
      <w:pPr>
        <w:ind w:firstLine="602"/>
        <w:jc w:val="center"/>
        <w:rPr>
          <w:rFonts w:hint="eastAsia"/>
          <w:b/>
          <w:sz w:val="30"/>
          <w:szCs w:val="30"/>
        </w:rPr>
      </w:pPr>
    </w:p>
    <w:p>
      <w:pPr>
        <w:ind w:firstLine="602"/>
        <w:jc w:val="center"/>
        <w:rPr>
          <w:rFonts w:hint="eastAsia"/>
          <w:b/>
          <w:sz w:val="30"/>
          <w:szCs w:val="30"/>
        </w:rPr>
      </w:pPr>
    </w:p>
    <w:p>
      <w:pPr>
        <w:pStyle w:val="4"/>
        <w:ind w:firstLine="0"/>
        <w:outlineLvl w:val="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一、引言</w:t>
      </w:r>
    </w:p>
    <w:p>
      <w:pPr>
        <w:pStyle w:val="4"/>
        <w:numPr>
          <w:ilvl w:val="1"/>
          <w:numId w:val="1"/>
        </w:numPr>
        <w:outlineLvl w:val="1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编写目的</w:t>
      </w:r>
    </w:p>
    <w:p>
      <w:pPr>
        <w:pStyle w:val="4"/>
        <w:ind w:firstLine="600"/>
        <w:rPr>
          <w:rStyle w:val="5"/>
          <w:rFonts w:ascii="仿宋" w:hAnsi="仿宋" w:eastAsia="仿宋" w:cs="仿宋"/>
          <w:i w:val="0"/>
          <w:sz w:val="30"/>
          <w:szCs w:val="30"/>
        </w:rPr>
      </w:pPr>
      <w:bookmarkStart w:id="0" w:name="_Toc13852"/>
      <w:bookmarkStart w:id="1" w:name="_Toc10715"/>
      <w:bookmarkStart w:id="2" w:name="_Toc8313"/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本手册详细地介绍广西艺术学院资助管理系统</w:t>
      </w:r>
      <w:r>
        <w:rPr>
          <w:rStyle w:val="5"/>
          <w:rFonts w:hint="eastAsia" w:ascii="仿宋" w:hAnsi="仿宋" w:eastAsia="仿宋" w:cs="仿宋"/>
          <w:i w:val="0"/>
          <w:sz w:val="30"/>
          <w:szCs w:val="30"/>
          <w:lang w:eastAsia="zh-CN"/>
        </w:rPr>
        <w:t>－</w:t>
      </w: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家庭经济困难认定模块的作用、操作步骤、注意事项等内容。学生可以通过查阅手册逐步掌握模块功能的使用。</w:t>
      </w:r>
      <w:bookmarkEnd w:id="0"/>
      <w:bookmarkEnd w:id="1"/>
      <w:bookmarkEnd w:id="2"/>
    </w:p>
    <w:p>
      <w:pPr>
        <w:pStyle w:val="4"/>
        <w:numPr>
          <w:ilvl w:val="1"/>
          <w:numId w:val="1"/>
        </w:numPr>
        <w:outlineLvl w:val="1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读者对象</w:t>
      </w:r>
    </w:p>
    <w:p>
      <w:pPr>
        <w:ind w:right="132" w:rightChars="63" w:firstLine="600"/>
        <w:rPr>
          <w:rStyle w:val="5"/>
          <w:rFonts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本文档主要适用于以下用户：</w:t>
      </w:r>
    </w:p>
    <w:p>
      <w:pPr>
        <w:pStyle w:val="4"/>
        <w:ind w:firstLine="600"/>
        <w:rPr>
          <w:rStyle w:val="5"/>
          <w:rFonts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学生：申请家庭经济困难认定。</w:t>
      </w:r>
    </w:p>
    <w:p>
      <w:pPr>
        <w:pStyle w:val="4"/>
        <w:ind w:firstLine="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二、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系统使用前准备</w:t>
      </w:r>
    </w:p>
    <w:p>
      <w:pPr>
        <w:pStyle w:val="4"/>
        <w:ind w:firstLine="0"/>
        <w:outlineLvl w:val="1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2.1.运行环境要求</w:t>
      </w:r>
    </w:p>
    <w:p>
      <w:pPr>
        <w:ind w:right="132" w:rightChars="63" w:firstLine="600"/>
        <w:rPr>
          <w:rStyle w:val="5"/>
          <w:rFonts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（1）一台可联网的电脑。</w:t>
      </w:r>
    </w:p>
    <w:p>
      <w:pPr>
        <w:ind w:right="132" w:rightChars="63" w:firstLine="600"/>
        <w:rPr>
          <w:rStyle w:val="5"/>
          <w:rFonts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（2）网络要求：校园网。</w:t>
      </w:r>
    </w:p>
    <w:p>
      <w:pPr>
        <w:pStyle w:val="4"/>
        <w:ind w:firstLine="0"/>
        <w:outlineLvl w:val="1"/>
        <w:rPr>
          <w:rFonts w:ascii="仿宋" w:hAnsi="仿宋" w:eastAsia="仿宋" w:cs="仿宋"/>
          <w:b/>
          <w:bCs/>
          <w:i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2.2.系统功能结构</w:t>
      </w:r>
    </w:p>
    <w:p>
      <w:pPr>
        <w:ind w:right="132" w:rightChars="63" w:firstLine="600"/>
        <w:rPr>
          <w:rStyle w:val="5"/>
          <w:rFonts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主要功能模块包括：申请家庭经济困难认定。</w:t>
      </w:r>
    </w:p>
    <w:p>
      <w:pPr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三、功能使用说明</w:t>
      </w:r>
    </w:p>
    <w:p>
      <w:pPr>
        <w:ind w:firstLine="600"/>
        <w:rPr>
          <w:rStyle w:val="5"/>
          <w:rFonts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以下对学生申请家庭经济困难认定功能及操作要点进行说明。</w:t>
      </w:r>
    </w:p>
    <w:p>
      <w:pPr>
        <w:pStyle w:val="4"/>
        <w:ind w:firstLine="0"/>
        <w:outlineLvl w:val="1"/>
        <w:rPr>
          <w:rFonts w:ascii="仿宋" w:hAnsi="仿宋" w:eastAsia="仿宋" w:cs="仿宋"/>
          <w:b/>
          <w:bCs/>
          <w:i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3.1.系统登录</w:t>
      </w:r>
    </w:p>
    <w:p>
      <w:pPr>
        <w:ind w:firstLine="602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6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学生输入广西艺术学院资助管理系统网址，跳转到统一身份认证平台，身份认证通过后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即可自动跳转登录广西艺术学院资助管理系统。</w:t>
      </w:r>
    </w:p>
    <w:p>
      <w:pPr>
        <w:ind w:firstLine="602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操作步骤</w:t>
      </w:r>
    </w:p>
    <w:p>
      <w:pPr>
        <w:pStyle w:val="4"/>
        <w:ind w:firstLine="6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在浏览器输入网址：https://zhxg.gxau.edu.cn/gywx ，进入统一身份认证平台，输入账号密码登录，或者用企业微信扫码登录：</w:t>
      </w:r>
    </w:p>
    <w:p>
      <w:pPr>
        <w:pStyle w:val="4"/>
        <w:ind w:firstLine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6074410" cy="2242820"/>
            <wp:effectExtent l="0" t="0" r="2540" b="5080"/>
            <wp:docPr id="10" name="图片 1" descr="bd48d17ca0568cd632bb24cd6ed0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bd48d17ca0568cd632bb24cd6ed01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46420" cy="2715260"/>
            <wp:effectExtent l="0" t="0" r="11430" b="8890"/>
            <wp:docPr id="9" name="图片 2" descr="0bd42b9cfd5886f77b5f0930409c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0bd42b9cfd5886f77b5f0930409cb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outlineLvl w:val="1"/>
        <w:rPr>
          <w:rFonts w:ascii="仿宋" w:hAnsi="仿宋" w:eastAsia="仿宋" w:cs="仿宋"/>
          <w:b/>
          <w:bCs/>
          <w:i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3.2.学生申请家庭经济困难认定</w:t>
      </w:r>
    </w:p>
    <w:p>
      <w:pPr>
        <w:ind w:firstLine="602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6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学生申请</w:t>
      </w:r>
      <w:r>
        <w:rPr>
          <w:rStyle w:val="5"/>
          <w:rFonts w:hint="eastAsia" w:ascii="仿宋" w:hAnsi="仿宋" w:eastAsia="仿宋" w:cs="仿宋"/>
          <w:sz w:val="30"/>
          <w:szCs w:val="30"/>
        </w:rPr>
        <w:t>家庭经济困难认定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pStyle w:val="4"/>
        <w:ind w:firstLine="602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申请家庭经济困难认定</w:t>
      </w:r>
    </w:p>
    <w:p>
      <w:pPr>
        <w:numPr>
          <w:ilvl w:val="0"/>
          <w:numId w:val="2"/>
        </w:numPr>
        <w:ind w:firstLine="6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点击系统下方菜单栏“资助申请”选项，打开“资助申请”页面。</w:t>
      </w:r>
    </w:p>
    <w:p>
      <w:pPr>
        <w:numPr>
          <w:ilvl w:val="0"/>
          <w:numId w:val="2"/>
        </w:numPr>
        <w:ind w:firstLine="6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在“资助申请”页面，下滑找到“家庭经济困难认定”选项，点击“立即申请”</w:t>
      </w:r>
    </w:p>
    <w:p>
      <w:pPr>
        <w:jc w:val="center"/>
        <w:rPr>
          <w:rFonts w:ascii="仿宋" w:hAnsi="仿宋" w:eastAsia="仿宋" w:cs="仿宋"/>
          <w:sz w:val="30"/>
          <w:szCs w:val="30"/>
        </w:rPr>
      </w:pPr>
    </w:p>
    <w:p>
      <w:r>
        <w:drawing>
          <wp:inline distT="0" distB="0" distL="114300" distR="114300">
            <wp:extent cx="5274310" cy="3110865"/>
            <wp:effectExtent l="0" t="0" r="254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2"/>
        </w:numPr>
        <w:ind w:firstLine="6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进入到“家庭经济困难认定申请”页面，填写相关信息，选择“档次类型及类型”（即认定类型）。</w:t>
      </w:r>
    </w:p>
    <w:p>
      <w:r>
        <w:drawing>
          <wp:inline distT="0" distB="0" distL="114300" distR="114300">
            <wp:extent cx="5274310" cy="3110865"/>
            <wp:effectExtent l="0" t="0" r="2540" b="133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801110"/>
            <wp:effectExtent l="0" t="0" r="254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3408680"/>
            <wp:effectExtent l="0" t="0" r="2540" b="127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numPr>
          <w:ilvl w:val="0"/>
          <w:numId w:val="2"/>
        </w:numPr>
        <w:ind w:firstLine="6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有相关证明的材料的可点击“添加附件”，同时勾选承诺，确认无误后，点击页面下方“提交”按钮，即可完成家庭经济困难认定的申请，提交后等待相关部门进行审核。</w:t>
      </w:r>
    </w:p>
    <w:p>
      <w:r>
        <w:drawing>
          <wp:inline distT="0" distB="0" distL="114300" distR="114300">
            <wp:extent cx="5285105" cy="3778250"/>
            <wp:effectExtent l="0" t="0" r="10795" b="1270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outlineLvl w:val="1"/>
        <w:rPr>
          <w:rFonts w:ascii="仿宋" w:hAnsi="仿宋" w:eastAsia="仿宋" w:cs="仿宋"/>
          <w:b/>
          <w:bCs/>
          <w:i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3.3.学生查看家庭经济困难认定申请结果</w:t>
      </w:r>
    </w:p>
    <w:p>
      <w:pPr>
        <w:ind w:firstLine="602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6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学生提交申请家庭经济困难认定申请后，可以返回查看家庭经济困难认定申请结果。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在“资助申请”页面，如果已经提交过申请，则可以看到“查看”按钮。</w:t>
      </w:r>
    </w:p>
    <w:p>
      <w:pPr>
        <w:pStyle w:val="4"/>
        <w:ind w:firstLine="480"/>
        <w:rPr>
          <w:rFonts w:ascii="仿宋" w:hAnsi="仿宋" w:eastAsia="仿宋" w:cs="仿宋"/>
          <w:sz w:val="30"/>
          <w:szCs w:val="30"/>
        </w:rPr>
      </w:pPr>
    </w:p>
    <w:p>
      <w:pPr>
        <w:pStyle w:val="4"/>
        <w:ind w:firstLine="0"/>
        <w:rPr>
          <w:rStyle w:val="5"/>
          <w:rFonts w:hint="eastAsia"/>
        </w:rPr>
      </w:pPr>
      <w:r>
        <w:drawing>
          <wp:inline distT="0" distB="0" distL="114300" distR="114300">
            <wp:extent cx="5285105" cy="2981960"/>
            <wp:effectExtent l="0" t="0" r="10795" b="889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点击“查看”按钮，可以打开查看申请内容与审核信息。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</w:p>
    <w:p>
      <w:r>
        <w:drawing>
          <wp:inline distT="0" distB="0" distL="114300" distR="114300">
            <wp:extent cx="5283835" cy="2584450"/>
            <wp:effectExtent l="0" t="0" r="12065" b="635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eastAsia="黑体"/>
          <w:sz w:val="30"/>
          <w:szCs w:val="30"/>
        </w:rPr>
      </w:pPr>
      <w:r>
        <w:drawing>
          <wp:inline distT="0" distB="0" distL="114300" distR="114300">
            <wp:extent cx="5274310" cy="3719830"/>
            <wp:effectExtent l="0" t="0" r="2540" b="1397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>
      <w:pPr>
        <w:rPr>
          <w:rFonts w:ascii="黑体" w:eastAsia="黑体"/>
          <w:sz w:val="30"/>
          <w:szCs w:val="30"/>
        </w:rPr>
      </w:pPr>
    </w:p>
    <w:p/>
    <w:sectPr>
      <w:pgSz w:w="11906" w:h="16838"/>
      <w:pgMar w:top="1701" w:right="1587" w:bottom="1134" w:left="1587" w:header="851" w:footer="992" w:gutter="0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EE5B897-26A0-4C4C-AB62-1AD1AFF5FE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C265F81-F55E-4AFF-A41B-4C2F3B9A114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450D66F-77E5-4042-9126-6FBA75BA309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E781C77D-E006-4656-B82E-31CA87E3E2F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701D23"/>
    <w:multiLevelType w:val="multilevel"/>
    <w:tmpl w:val="3E701D23"/>
    <w:lvl w:ilvl="0" w:tentative="0">
      <w:start w:val="1"/>
      <w:numFmt w:val="chineseCountingThousand"/>
      <w:suff w:val="space"/>
      <w:lvlText w:val="%1、"/>
      <w:lvlJc w:val="left"/>
      <w:pPr>
        <w:ind w:left="425" w:hanging="425"/>
      </w:pPr>
    </w:lvl>
    <w:lvl w:ilvl="1" w:tentative="0">
      <w:start w:val="1"/>
      <w:numFmt w:val="decimal"/>
      <w:isLgl/>
      <w:suff w:val="space"/>
      <w:lvlText w:val="%1.%2."/>
      <w:lvlJc w:val="left"/>
      <w:pPr>
        <w:ind w:left="567" w:hanging="567"/>
      </w:pPr>
    </w:lvl>
    <w:lvl w:ilvl="2" w:tentative="0">
      <w:start w:val="1"/>
      <w:numFmt w:val="decimal"/>
      <w:isLgl/>
      <w:suff w:val="space"/>
      <w:lvlText w:val="%1.%2.%3."/>
      <w:lvlJc w:val="left"/>
      <w:pPr>
        <w:ind w:left="709" w:hanging="709"/>
      </w:pPr>
      <w:rPr>
        <w:rFonts w:hint="eastAsia" w:ascii="等线" w:hAnsi="等线" w:eastAsia="等线" w:cs="等线"/>
        <w:b/>
        <w:bCs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74A79F8F"/>
    <w:multiLevelType w:val="singleLevel"/>
    <w:tmpl w:val="74A79F8F"/>
    <w:lvl w:ilvl="0" w:tentative="0">
      <w:start w:val="1"/>
      <w:numFmt w:val="decimal"/>
      <w:suff w:val="nothing"/>
      <w:lvlText w:val="（%1）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2ZTA4ODNkY2QyMWUzOGNmNzYwMzk0NmYzY2MwZWYifQ=="/>
  </w:docVars>
  <w:rsids>
    <w:rsidRoot w:val="27D04BA7"/>
    <w:rsid w:val="063B0FAD"/>
    <w:rsid w:val="1ED54C34"/>
    <w:rsid w:val="27D04BA7"/>
    <w:rsid w:val="40F8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99"/>
    <w:pPr>
      <w:ind w:firstLine="420"/>
    </w:pPr>
  </w:style>
  <w:style w:type="character" w:customStyle="1" w:styleId="5">
    <w:name w:val="不明显强调1"/>
    <w:qFormat/>
    <w:uiPriority w:val="19"/>
    <w:rPr>
      <w:i/>
      <w:iCs/>
      <w:color w:val="3F3F3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2023-07-04T02:50:00Z</dcterms:created>
  <dc:creator>11SY</dc:creator>
  <cp:lastModifiedBy>11SY</cp:lastModifiedBy>
  <dcterms:modified xsi:type="dcterms:W3CDTF">2023-07-04T02:50:41Z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39DC48358FBB46908D10FD529A3BD417_11</vt:lpwstr>
  </property>
</Properties>
</file>